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EA1A" w14:textId="5F93B1CE"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 xml:space="preserve">dla gospodarstw utrzymujących świnie w liczbie </w:t>
      </w:r>
      <w:r w:rsidR="00D62A9B">
        <w:rPr>
          <w:b/>
          <w:bCs/>
        </w:rPr>
        <w:t>300</w:t>
      </w:r>
      <w:r w:rsidRPr="00694DFC">
        <w:rPr>
          <w:b/>
          <w:bCs/>
        </w:rPr>
        <w:t xml:space="preserve">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A0DC1" w:rsidRPr="00034318" w14:paraId="453C7086" w14:textId="77777777" w:rsidTr="00694DFC">
        <w:tc>
          <w:tcPr>
            <w:tcW w:w="2405" w:type="dxa"/>
          </w:tcPr>
          <w:p w14:paraId="3799E167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14:paraId="2568EC42" w14:textId="01D60B4D" w:rsidR="00EA0DC1" w:rsidRPr="00EA0DC1" w:rsidRDefault="009B2502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14:paraId="006E8793" w14:textId="77777777" w:rsidTr="00694DFC">
        <w:tc>
          <w:tcPr>
            <w:tcW w:w="2405" w:type="dxa"/>
          </w:tcPr>
          <w:p w14:paraId="3AB5A8A2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14:paraId="09D30B8B" w14:textId="02D0082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3765F396" w14:textId="77777777" w:rsidTr="00694DFC">
        <w:tc>
          <w:tcPr>
            <w:tcW w:w="2405" w:type="dxa"/>
          </w:tcPr>
          <w:p w14:paraId="2B53CF19" w14:textId="1612E421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14:paraId="493CAA81" w14:textId="19A8FBC9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6B6A69FA" w14:textId="77777777" w:rsidTr="00694DFC">
        <w:tc>
          <w:tcPr>
            <w:tcW w:w="2405" w:type="dxa"/>
          </w:tcPr>
          <w:p w14:paraId="5D3EA60B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14:paraId="4774EB0F" w14:textId="1EFAE17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444C6E43" w14:textId="77777777" w:rsidTr="00694DFC">
        <w:tc>
          <w:tcPr>
            <w:tcW w:w="2405" w:type="dxa"/>
          </w:tcPr>
          <w:p w14:paraId="6C70794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14:paraId="31E89FEF" w14:textId="4019205A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</w:tbl>
    <w:p w14:paraId="2257093F" w14:textId="466B8815" w:rsidR="008E6218" w:rsidRDefault="008E621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949"/>
        <w:gridCol w:w="1133"/>
      </w:tblGrid>
      <w:tr w:rsidR="005D6161" w14:paraId="424CA0A7" w14:textId="311275CD" w:rsidTr="00694DFC">
        <w:tc>
          <w:tcPr>
            <w:tcW w:w="1980" w:type="dxa"/>
          </w:tcPr>
          <w:p w14:paraId="31A8BF52" w14:textId="574A46EB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14:paraId="31C07A0B" w14:textId="500E259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14:paraId="2C3E060D" w14:textId="171825DF"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14:paraId="6D09E404" w14:textId="627AECA0" w:rsidTr="00694DFC">
        <w:tc>
          <w:tcPr>
            <w:tcW w:w="1980" w:type="dxa"/>
          </w:tcPr>
          <w:p w14:paraId="10BC02AF" w14:textId="37C2255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14:paraId="7779B82E" w14:textId="77777777"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14:paraId="17BFA927" w14:textId="75C814BF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14:paraId="20D4900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14AECFD" w14:textId="15A6A847" w:rsidTr="00694DFC">
        <w:tc>
          <w:tcPr>
            <w:tcW w:w="1980" w:type="dxa"/>
          </w:tcPr>
          <w:p w14:paraId="2F7D6C88" w14:textId="7565A386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14:paraId="79B979A4" w14:textId="5DEE4BF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35925AB3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03A6A5E" w14:textId="4AAE53A0" w:rsidTr="00694DFC">
        <w:tc>
          <w:tcPr>
            <w:tcW w:w="1980" w:type="dxa"/>
          </w:tcPr>
          <w:p w14:paraId="330ABF58" w14:textId="52FA585E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14:paraId="3E5B61DE" w14:textId="2F3BACC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1CCB0FB9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D5B51CD" w14:textId="3526E394" w:rsidTr="00694DFC">
        <w:tc>
          <w:tcPr>
            <w:tcW w:w="1980" w:type="dxa"/>
          </w:tcPr>
          <w:p w14:paraId="54E121DB" w14:textId="15EAECF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14:paraId="5BDCA673" w14:textId="1F6078C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2FF58786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AB9BC2" w14:textId="795CE296" w:rsidTr="00694DFC">
        <w:tc>
          <w:tcPr>
            <w:tcW w:w="1980" w:type="dxa"/>
          </w:tcPr>
          <w:p w14:paraId="77993174" w14:textId="5164BE6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14:paraId="4B0B315E" w14:textId="52FC8F58" w:rsidR="005D6161" w:rsidRPr="00776372" w:rsidRDefault="005D6161" w:rsidP="0068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efie. Przy wejściu do </w:t>
            </w:r>
            <w:r w:rsidR="00D60429">
              <w:rPr>
                <w:sz w:val="20"/>
                <w:szCs w:val="20"/>
              </w:rPr>
              <w:t xml:space="preserve">strefy czystej (obligatoryjnie przy </w:t>
            </w:r>
            <w:r w:rsidR="00D60429" w:rsidRPr="00D60429">
              <w:rPr>
                <w:sz w:val="20"/>
                <w:szCs w:val="20"/>
              </w:rPr>
              <w:t>budynku gdzie przebywają świnie</w:t>
            </w:r>
            <w:r w:rsidR="00D60429">
              <w:rPr>
                <w:sz w:val="20"/>
                <w:szCs w:val="20"/>
              </w:rPr>
              <w:t>) znajduje się stałe źródło wody lub z</w:t>
            </w:r>
            <w:r w:rsidR="006851E9">
              <w:rPr>
                <w:sz w:val="20"/>
                <w:szCs w:val="20"/>
              </w:rPr>
              <w:t xml:space="preserve">amiennie np. </w:t>
            </w:r>
            <w:r w:rsidR="00D60429">
              <w:rPr>
                <w:sz w:val="20"/>
                <w:szCs w:val="20"/>
              </w:rPr>
              <w:t xml:space="preserve">wiaderko z wodą, mydło i szczotka oraz mata/kuweta z środkiem dezynfekcyjnym </w:t>
            </w:r>
          </w:p>
        </w:tc>
        <w:tc>
          <w:tcPr>
            <w:tcW w:w="1133" w:type="dxa"/>
          </w:tcPr>
          <w:p w14:paraId="7B6D9C8F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7679114" w14:textId="371C14C2" w:rsidTr="00694DFC">
        <w:tc>
          <w:tcPr>
            <w:tcW w:w="1980" w:type="dxa"/>
          </w:tcPr>
          <w:p w14:paraId="42728E10" w14:textId="059BEBA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14:paraId="3FC0C1B9" w14:textId="38E5450C" w:rsidR="005D6161" w:rsidRPr="00776372" w:rsidRDefault="005D6161" w:rsidP="00D60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</w:t>
            </w:r>
            <w:r w:rsidR="00BC2EEB">
              <w:rPr>
                <w:sz w:val="20"/>
                <w:szCs w:val="20"/>
              </w:rPr>
              <w:t>, w którym przebywają</w:t>
            </w:r>
            <w:r>
              <w:rPr>
                <w:sz w:val="20"/>
                <w:szCs w:val="20"/>
              </w:rPr>
              <w:t xml:space="preserve"> inne świnie, trzymane dłużej niż 30 dni lub od urodzenia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>
              <w:rPr>
                <w:sz w:val="20"/>
                <w:szCs w:val="20"/>
              </w:rPr>
              <w:t>Rozród świń – optymalnie inseminacja. Dopuszcza się naturalne krycie knurem utrzymywanym we własnym gospodarstwie, n</w:t>
            </w:r>
            <w:r w:rsidR="009B057B">
              <w:rPr>
                <w:sz w:val="20"/>
                <w:szCs w:val="20"/>
              </w:rPr>
              <w:t>ie stosuje się naturalnego krycia loszek i loch pochodzących z innych gospodarstw</w:t>
            </w:r>
            <w:r w:rsidR="00D60429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4B55253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372EC78" w14:textId="1C81F83E" w:rsidTr="00694DFC">
        <w:tc>
          <w:tcPr>
            <w:tcW w:w="1980" w:type="dxa"/>
          </w:tcPr>
          <w:p w14:paraId="3B3589ED" w14:textId="5CE14BA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14:paraId="0FF924E3" w14:textId="27D94A3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 w:rsidRPr="00D60429">
              <w:rPr>
                <w:sz w:val="20"/>
                <w:szCs w:val="20"/>
              </w:rPr>
              <w:t xml:space="preserve">Rozród świń – inseminacja lub naturalne krycie knurem utrzymywanym we własnym gospodarstwie. </w:t>
            </w:r>
            <w:r w:rsidR="009B057B">
              <w:rPr>
                <w:sz w:val="20"/>
                <w:szCs w:val="20"/>
              </w:rPr>
              <w:t>Nie stosuje się naturalnego krycia knurem pochodzącym z innego gospodarstwa</w:t>
            </w:r>
            <w:r w:rsidR="00F1777F">
              <w:rPr>
                <w:sz w:val="20"/>
                <w:szCs w:val="20"/>
              </w:rPr>
              <w:t xml:space="preserve"> (nie dopuszcza się wysyłek loch/loszek do knura). </w:t>
            </w:r>
          </w:p>
        </w:tc>
        <w:tc>
          <w:tcPr>
            <w:tcW w:w="1133" w:type="dxa"/>
          </w:tcPr>
          <w:p w14:paraId="411D11A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0E55F5B4" w14:textId="133B172D" w:rsidTr="00694DFC">
        <w:tc>
          <w:tcPr>
            <w:tcW w:w="1980" w:type="dxa"/>
          </w:tcPr>
          <w:p w14:paraId="2AE68F90" w14:textId="4E4E83D9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14:paraId="6A1E443A" w14:textId="07A22B9A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14:paraId="5CF4D53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B3796F" w14:textId="37A47DD7" w:rsidTr="00694DFC">
        <w:tc>
          <w:tcPr>
            <w:tcW w:w="1980" w:type="dxa"/>
          </w:tcPr>
          <w:p w14:paraId="12BFAB19" w14:textId="349A8D6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14:paraId="5E13941B" w14:textId="67CD3FFE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</w:t>
            </w:r>
            <w:r w:rsidR="00F1777F">
              <w:rPr>
                <w:sz w:val="20"/>
                <w:szCs w:val="20"/>
              </w:rPr>
              <w:t xml:space="preserve"> „czystej” musi</w:t>
            </w:r>
            <w:r>
              <w:rPr>
                <w:sz w:val="20"/>
                <w:szCs w:val="20"/>
              </w:rPr>
              <w:t xml:space="preserve">: oczyścić obuwie i zastosować jednorazowe ochraniacze/ zmienić obuwie na robocze stosowane wyłącznie w budynku inwentarskim; zastosować jednorazowy kombinezon ochronny lub czyste, wyprane ubranie robocze. </w:t>
            </w:r>
            <w:r w:rsidR="00F1777F">
              <w:rPr>
                <w:sz w:val="20"/>
                <w:szCs w:val="20"/>
              </w:rPr>
              <w:t xml:space="preserve">Przejście do budynku gdzie przebywają świnie wyłącznie przez matę dezynfekcyjną/kuwetę wypełnioną środkiem dezynfekcyjnym. </w:t>
            </w:r>
            <w:r>
              <w:rPr>
                <w:sz w:val="20"/>
                <w:szCs w:val="20"/>
              </w:rPr>
              <w:t>Narzędzia używane w strefie „czystej” muszą być wyczyszczone i jeśli możliwe zdezynfekowane</w:t>
            </w:r>
            <w:r w:rsidR="00F1777F">
              <w:rPr>
                <w:sz w:val="20"/>
                <w:szCs w:val="20"/>
              </w:rPr>
              <w:t xml:space="preserve">. Narzędzia ze strefy czystej </w:t>
            </w:r>
            <w:r w:rsidR="00F1777F" w:rsidRPr="00F1777F">
              <w:rPr>
                <w:sz w:val="20"/>
                <w:szCs w:val="20"/>
              </w:rPr>
              <w:t>nie mogą być używane poza strefą czystą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3C7C794C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E0CF477" w14:textId="0E462A6F" w:rsidTr="00694DFC">
        <w:tc>
          <w:tcPr>
            <w:tcW w:w="1980" w:type="dxa"/>
          </w:tcPr>
          <w:p w14:paraId="1346724A" w14:textId="4BAB32B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14:paraId="109B47FE" w14:textId="18C64FC4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</w:t>
            </w:r>
            <w:r w:rsidR="00F1777F">
              <w:rPr>
                <w:sz w:val="20"/>
                <w:szCs w:val="20"/>
              </w:rPr>
              <w:t xml:space="preserve"> pozyskane z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* II lub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 xml:space="preserve"> przechowywane 30 dni; zabezpieczone przed dostępem zwierząt w zamykanym pomieszczeniu.</w:t>
            </w:r>
          </w:p>
        </w:tc>
        <w:tc>
          <w:tcPr>
            <w:tcW w:w="1133" w:type="dxa"/>
          </w:tcPr>
          <w:p w14:paraId="34D6A54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F87386" w14:textId="298FCDDE" w:rsidTr="00694DFC">
        <w:tc>
          <w:tcPr>
            <w:tcW w:w="1980" w:type="dxa"/>
          </w:tcPr>
          <w:p w14:paraId="72592BDE" w14:textId="4EA4901B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14:paraId="61F4CEDE" w14:textId="557590D3" w:rsidR="005D6161" w:rsidRPr="00776372" w:rsidRDefault="00F1777F" w:rsidP="00F1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pozyskany z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* II lub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 III </w:t>
            </w:r>
            <w:r>
              <w:rPr>
                <w:sz w:val="20"/>
                <w:szCs w:val="20"/>
              </w:rPr>
              <w:t>przechowywany</w:t>
            </w:r>
            <w:r w:rsidR="005D6161">
              <w:rPr>
                <w:sz w:val="20"/>
                <w:szCs w:val="20"/>
              </w:rPr>
              <w:t xml:space="preserve"> 90 dni przed zastosowaniem; zabezpieczon</w:t>
            </w:r>
            <w:r>
              <w:rPr>
                <w:sz w:val="20"/>
                <w:szCs w:val="20"/>
              </w:rPr>
              <w:t>y</w:t>
            </w:r>
            <w:r w:rsidR="005D6161">
              <w:rPr>
                <w:sz w:val="20"/>
                <w:szCs w:val="20"/>
              </w:rPr>
              <w:t xml:space="preserve"> przed dostępem</w:t>
            </w:r>
            <w:r>
              <w:rPr>
                <w:sz w:val="20"/>
                <w:szCs w:val="20"/>
              </w:rPr>
              <w:t xml:space="preserve"> zwierząt pod dachem i ogrodzony</w:t>
            </w:r>
            <w:r w:rsidR="005D6161">
              <w:rPr>
                <w:sz w:val="20"/>
                <w:szCs w:val="20"/>
              </w:rPr>
              <w:t xml:space="preserve"> lub w zamykanym pomieszczeniu.</w:t>
            </w:r>
          </w:p>
        </w:tc>
        <w:tc>
          <w:tcPr>
            <w:tcW w:w="1133" w:type="dxa"/>
          </w:tcPr>
          <w:p w14:paraId="0CD98A2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5C74E1A" w14:textId="1095BF1B" w:rsidTr="00694DFC">
        <w:tc>
          <w:tcPr>
            <w:tcW w:w="1980" w:type="dxa"/>
          </w:tcPr>
          <w:p w14:paraId="66B75605" w14:textId="15F8A2E7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14:paraId="226BEEBC" w14:textId="1A41D47C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5BD1267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14:paraId="26505616" w14:textId="7C842C4E" w:rsidR="00EA0DC1" w:rsidRDefault="00F1777F" w:rsidP="00F1777F">
      <w:r>
        <w:t xml:space="preserve">* </w:t>
      </w:r>
      <w:proofErr w:type="spellStart"/>
      <w:r>
        <w:t>ooo</w:t>
      </w:r>
      <w:proofErr w:type="spellEnd"/>
      <w:r>
        <w:t xml:space="preserve"> – skrót od obszar objęty ograniczeniami</w:t>
      </w:r>
    </w:p>
    <w:p w14:paraId="5D70D89A" w14:textId="63F6201D"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14:paraId="52D67BF4" w14:textId="095E2300" w:rsidR="00E16666" w:rsidRDefault="00E16666"/>
    <w:p w14:paraId="0B45BB08" w14:textId="141A4997"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14:paraId="381CC915" w14:textId="28B87A65"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14:paraId="20AE97DA" w14:textId="7340B749" w:rsidR="009B2502" w:rsidRDefault="00142A0B" w:rsidP="00AE35FC">
      <w:pPr>
        <w:spacing w:after="0" w:line="240" w:lineRule="auto"/>
      </w:pPr>
      <w:r>
        <w:t>(lub pieczątka)</w:t>
      </w:r>
    </w:p>
    <w:p w14:paraId="6574CABE" w14:textId="11AA8E09"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983" w14:paraId="28BDD9C2" w14:textId="77777777" w:rsidTr="00422983">
        <w:tc>
          <w:tcPr>
            <w:tcW w:w="4531" w:type="dxa"/>
          </w:tcPr>
          <w:p w14:paraId="3A8B423A" w14:textId="6E559E5E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14:paraId="0B787F71" w14:textId="4BC60998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14:paraId="00F525FD" w14:textId="77777777" w:rsidTr="00422983">
        <w:tc>
          <w:tcPr>
            <w:tcW w:w="4531" w:type="dxa"/>
          </w:tcPr>
          <w:p w14:paraId="1657BACD" w14:textId="77777777"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A726B" w14:textId="77777777" w:rsidR="00422983" w:rsidRDefault="00422983">
            <w:pPr>
              <w:rPr>
                <w:sz w:val="20"/>
                <w:szCs w:val="20"/>
              </w:rPr>
            </w:pPr>
          </w:p>
          <w:p w14:paraId="3E1067FB" w14:textId="77777777" w:rsidR="009B2502" w:rsidRDefault="009B2502">
            <w:pPr>
              <w:rPr>
                <w:sz w:val="20"/>
                <w:szCs w:val="20"/>
              </w:rPr>
            </w:pPr>
          </w:p>
          <w:p w14:paraId="4984E00D" w14:textId="77777777" w:rsidR="009B2502" w:rsidRDefault="009B2502">
            <w:pPr>
              <w:rPr>
                <w:sz w:val="20"/>
                <w:szCs w:val="20"/>
              </w:rPr>
            </w:pPr>
          </w:p>
          <w:p w14:paraId="147B821E" w14:textId="77777777" w:rsidR="009B2502" w:rsidRDefault="009B2502">
            <w:pPr>
              <w:rPr>
                <w:sz w:val="20"/>
                <w:szCs w:val="20"/>
              </w:rPr>
            </w:pPr>
          </w:p>
          <w:p w14:paraId="40464A36" w14:textId="77777777" w:rsidR="009B2502" w:rsidRDefault="009B2502">
            <w:pPr>
              <w:rPr>
                <w:sz w:val="20"/>
                <w:szCs w:val="20"/>
              </w:rPr>
            </w:pPr>
          </w:p>
          <w:p w14:paraId="1DBCB36A" w14:textId="77777777" w:rsidR="009B2502" w:rsidRDefault="009B2502">
            <w:pPr>
              <w:rPr>
                <w:sz w:val="20"/>
                <w:szCs w:val="20"/>
              </w:rPr>
            </w:pPr>
          </w:p>
          <w:p w14:paraId="3EA5FD59" w14:textId="6399C8E4"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14:paraId="5C351C1D" w14:textId="77777777" w:rsidR="00B14BB5" w:rsidRDefault="00B14BB5"/>
    <w:p w14:paraId="0F796A39" w14:textId="26F29DED" w:rsidR="00422983" w:rsidRDefault="00422983">
      <w:r>
        <w:t xml:space="preserve">Zapoznałem się i rozumiem uwagi </w:t>
      </w:r>
      <w:r w:rsidR="00CD127D">
        <w:t>P</w:t>
      </w:r>
      <w:r>
        <w:t>LW dotyczące poprawienia „Plan</w:t>
      </w:r>
      <w:r w:rsidR="00D60429">
        <w:t>u bezpieczeństwa biologicznego”</w:t>
      </w:r>
      <w:r>
        <w:t>.</w:t>
      </w:r>
    </w:p>
    <w:p w14:paraId="04FD7A82" w14:textId="0B516FC6" w:rsidR="00422983" w:rsidRDefault="00422983"/>
    <w:p w14:paraId="4E39A84A" w14:textId="14C4649B" w:rsidR="00422983" w:rsidRDefault="00422983" w:rsidP="00AE35FC">
      <w:pPr>
        <w:spacing w:after="0" w:line="240" w:lineRule="auto"/>
      </w:pPr>
      <w:r>
        <w:t>Data</w:t>
      </w:r>
      <w:r w:rsidR="00142A0B">
        <w:t xml:space="preserve"> </w:t>
      </w:r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14:paraId="092BD42B" w14:textId="4B0F932C"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14:paraId="1BE93223" w14:textId="77777777" w:rsidR="00B14BB5" w:rsidRDefault="00B14BB5" w:rsidP="00AE35FC">
      <w:pPr>
        <w:spacing w:after="0" w:line="240" w:lineRule="auto"/>
      </w:pPr>
    </w:p>
    <w:p w14:paraId="5717ABF6" w14:textId="15B1F0AC" w:rsidR="009B2502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 w:rsidRPr="000263D6">
        <w:rPr>
          <w:sz w:val="18"/>
          <w:szCs w:val="18"/>
        </w:rPr>
        <w:t xml:space="preserve">powiatowego </w:t>
      </w:r>
      <w:r w:rsidRPr="000263D6">
        <w:rPr>
          <w:sz w:val="18"/>
          <w:szCs w:val="18"/>
        </w:rPr>
        <w:t xml:space="preserve">lekarza weterynarii podczas kontroli w gospodarstwie. </w:t>
      </w:r>
      <w:r w:rsidR="00D60429" w:rsidRPr="000263D6">
        <w:rPr>
          <w:sz w:val="18"/>
          <w:szCs w:val="18"/>
        </w:rPr>
        <w:t xml:space="preserve">Dokument zatwierdzony już przez PLW w „okresie przejściowym” (do końca października 2021) obowiązuje.  </w:t>
      </w:r>
    </w:p>
    <w:p w14:paraId="3E6ABFEE" w14:textId="17C05ADE" w:rsidR="00422983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>2 – Wypełnia właściciel / posiadacz świń.</w:t>
      </w:r>
    </w:p>
    <w:p w14:paraId="496AAAA6" w14:textId="29D1B88F" w:rsidR="00764B62" w:rsidRPr="000263D6" w:rsidRDefault="00764B6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3 </w:t>
      </w:r>
      <w:r w:rsidR="003D1AC5" w:rsidRPr="000263D6">
        <w:rPr>
          <w:sz w:val="18"/>
          <w:szCs w:val="18"/>
        </w:rPr>
        <w:t>–</w:t>
      </w:r>
      <w:r w:rsidRPr="000263D6">
        <w:rPr>
          <w:sz w:val="18"/>
          <w:szCs w:val="18"/>
        </w:rPr>
        <w:t xml:space="preserve"> </w:t>
      </w:r>
      <w:r w:rsidR="003D1AC5" w:rsidRPr="000263D6">
        <w:rPr>
          <w:sz w:val="18"/>
          <w:szCs w:val="18"/>
        </w:rPr>
        <w:t>Niepotrzebne skreślić</w:t>
      </w:r>
    </w:p>
    <w:sectPr w:rsidR="00764B62" w:rsidRPr="000263D6" w:rsidSect="00F54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8ECC" w14:textId="77777777" w:rsidR="002E3E3D" w:rsidRDefault="002E3E3D" w:rsidP="00AE35FC">
      <w:pPr>
        <w:spacing w:after="0" w:line="240" w:lineRule="auto"/>
      </w:pPr>
      <w:r>
        <w:separator/>
      </w:r>
    </w:p>
  </w:endnote>
  <w:endnote w:type="continuationSeparator" w:id="0">
    <w:p w14:paraId="66E0B71F" w14:textId="77777777" w:rsidR="002E3E3D" w:rsidRDefault="002E3E3D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EC5" w14:textId="77777777" w:rsidR="00AE35FC" w:rsidRDefault="00AE3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879504"/>
      <w:docPartObj>
        <w:docPartGallery w:val="Page Numbers (Bottom of Page)"/>
        <w:docPartUnique/>
      </w:docPartObj>
    </w:sdtPr>
    <w:sdtEndPr/>
    <w:sdtContent>
      <w:p w14:paraId="6DD23E13" w14:textId="799D11B2" w:rsidR="00AE35FC" w:rsidRDefault="00AE35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1E9">
          <w:rPr>
            <w:noProof/>
          </w:rPr>
          <w:t>2</w:t>
        </w:r>
        <w:r>
          <w:fldChar w:fldCharType="end"/>
        </w:r>
      </w:p>
    </w:sdtContent>
  </w:sdt>
  <w:p w14:paraId="094BAC2C" w14:textId="77777777" w:rsidR="00AE35FC" w:rsidRDefault="00AE35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8A66" w14:textId="77777777" w:rsidR="00AE35FC" w:rsidRDefault="00AE3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ACD5" w14:textId="77777777" w:rsidR="002E3E3D" w:rsidRDefault="002E3E3D" w:rsidP="00AE35FC">
      <w:pPr>
        <w:spacing w:after="0" w:line="240" w:lineRule="auto"/>
      </w:pPr>
      <w:r>
        <w:separator/>
      </w:r>
    </w:p>
  </w:footnote>
  <w:footnote w:type="continuationSeparator" w:id="0">
    <w:p w14:paraId="5FDC6338" w14:textId="77777777" w:rsidR="002E3E3D" w:rsidRDefault="002E3E3D" w:rsidP="00A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75D9" w14:textId="77777777" w:rsidR="00AE35FC" w:rsidRDefault="00AE3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56B4" w14:textId="77777777" w:rsidR="00AE35FC" w:rsidRDefault="00AE35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B9E5" w14:textId="77777777" w:rsidR="00AE35FC" w:rsidRDefault="00AE3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6E"/>
    <w:multiLevelType w:val="hybridMultilevel"/>
    <w:tmpl w:val="6978AE48"/>
    <w:lvl w:ilvl="0" w:tplc="B8FE58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8"/>
    <w:rsid w:val="00014F84"/>
    <w:rsid w:val="000263D6"/>
    <w:rsid w:val="00077B03"/>
    <w:rsid w:val="000951FE"/>
    <w:rsid w:val="00142A0B"/>
    <w:rsid w:val="001A00F1"/>
    <w:rsid w:val="001B1840"/>
    <w:rsid w:val="00220C03"/>
    <w:rsid w:val="00244609"/>
    <w:rsid w:val="002B0FB0"/>
    <w:rsid w:val="002E3E3D"/>
    <w:rsid w:val="003D1AC5"/>
    <w:rsid w:val="003F3296"/>
    <w:rsid w:val="00422983"/>
    <w:rsid w:val="004401C0"/>
    <w:rsid w:val="005D037B"/>
    <w:rsid w:val="005D6161"/>
    <w:rsid w:val="005F2D19"/>
    <w:rsid w:val="00615D1D"/>
    <w:rsid w:val="006851E9"/>
    <w:rsid w:val="00694DFC"/>
    <w:rsid w:val="006A7E4D"/>
    <w:rsid w:val="006C4ADB"/>
    <w:rsid w:val="006F4969"/>
    <w:rsid w:val="00764B62"/>
    <w:rsid w:val="00776372"/>
    <w:rsid w:val="0089232E"/>
    <w:rsid w:val="00897577"/>
    <w:rsid w:val="008B1D63"/>
    <w:rsid w:val="008C1B98"/>
    <w:rsid w:val="008E6218"/>
    <w:rsid w:val="00955205"/>
    <w:rsid w:val="009763C3"/>
    <w:rsid w:val="009B057B"/>
    <w:rsid w:val="009B2502"/>
    <w:rsid w:val="009D236A"/>
    <w:rsid w:val="00A75051"/>
    <w:rsid w:val="00AE35FC"/>
    <w:rsid w:val="00B14BB5"/>
    <w:rsid w:val="00BC2EEB"/>
    <w:rsid w:val="00C05882"/>
    <w:rsid w:val="00CD127D"/>
    <w:rsid w:val="00D60429"/>
    <w:rsid w:val="00D62A9B"/>
    <w:rsid w:val="00DB0AF2"/>
    <w:rsid w:val="00E16666"/>
    <w:rsid w:val="00EA0DC1"/>
    <w:rsid w:val="00EB4597"/>
    <w:rsid w:val="00EE235B"/>
    <w:rsid w:val="00F1777F"/>
    <w:rsid w:val="00F5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95"/>
  <w15:chartTrackingRefBased/>
  <w15:docId w15:val="{D316DFB8-D101-49F9-B8AA-7ED2AF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  <w:style w:type="character" w:styleId="Odwoaniedokomentarza">
    <w:name w:val="annotation reference"/>
    <w:basedOn w:val="Domylnaczcionkaakapitu"/>
    <w:uiPriority w:val="99"/>
    <w:semiHidden/>
    <w:unhideWhenUsed/>
    <w:rsid w:val="003F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2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Remigiusz Kulesza</cp:lastModifiedBy>
  <cp:revision>2</cp:revision>
  <cp:lastPrinted>2021-10-11T13:52:00Z</cp:lastPrinted>
  <dcterms:created xsi:type="dcterms:W3CDTF">2021-10-26T12:33:00Z</dcterms:created>
  <dcterms:modified xsi:type="dcterms:W3CDTF">2021-10-26T12:33:00Z</dcterms:modified>
</cp:coreProperties>
</file>