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A2" w:rsidRDefault="004A2EA2" w:rsidP="004A2EA2">
      <w:pPr>
        <w:tabs>
          <w:tab w:val="center" w:pos="7002"/>
          <w:tab w:val="left" w:pos="11685"/>
        </w:tabs>
        <w:rPr>
          <w:b/>
          <w:sz w:val="22"/>
        </w:rPr>
      </w:pPr>
      <w:r w:rsidRPr="00995A3E">
        <w:rPr>
          <w:b/>
          <w:sz w:val="22"/>
        </w:rPr>
        <w:tab/>
      </w:r>
      <w:r w:rsidR="00BB21A0" w:rsidRPr="00995A3E">
        <w:rPr>
          <w:b/>
          <w:sz w:val="22"/>
        </w:rPr>
        <w:t>Formularz zapotrzebowania na węgiel dla mieszkańców Gminy Rutka-Tartak</w:t>
      </w:r>
    </w:p>
    <w:p w:rsidR="00995A3E" w:rsidRPr="00995A3E" w:rsidRDefault="00995A3E" w:rsidP="004A2EA2">
      <w:pPr>
        <w:tabs>
          <w:tab w:val="center" w:pos="7002"/>
          <w:tab w:val="left" w:pos="11685"/>
        </w:tabs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D2697" w:rsidRPr="00995A3E" w:rsidTr="00AB18C4">
        <w:trPr>
          <w:trHeight w:val="748"/>
        </w:trPr>
        <w:tc>
          <w:tcPr>
            <w:tcW w:w="2798" w:type="dxa"/>
            <w:vMerge w:val="restart"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Imię i nazwisko</w:t>
            </w:r>
          </w:p>
        </w:tc>
        <w:tc>
          <w:tcPr>
            <w:tcW w:w="2799" w:type="dxa"/>
            <w:vMerge w:val="restart"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Adres gospodarstwa domowego, na rzecz którego zgłaszane jest zapotrzebowanie, telefon</w:t>
            </w:r>
            <w:r w:rsidRPr="00995A3E">
              <w:rPr>
                <w:rStyle w:val="Odwoanieprzypisudolnego"/>
                <w:sz w:val="22"/>
              </w:rPr>
              <w:footnoteReference w:id="1"/>
            </w:r>
          </w:p>
        </w:tc>
        <w:tc>
          <w:tcPr>
            <w:tcW w:w="2799" w:type="dxa"/>
            <w:vMerge w:val="restart"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Sortyment węgla kamiennego</w:t>
            </w:r>
          </w:p>
        </w:tc>
        <w:tc>
          <w:tcPr>
            <w:tcW w:w="5598" w:type="dxa"/>
            <w:gridSpan w:val="2"/>
            <w:vAlign w:val="center"/>
          </w:tcPr>
          <w:p w:rsidR="003D2697" w:rsidRPr="00995A3E" w:rsidRDefault="003D2697" w:rsidP="003D2697">
            <w:pPr>
              <w:spacing w:line="240" w:lineRule="auto"/>
              <w:jc w:val="center"/>
              <w:rPr>
                <w:sz w:val="22"/>
              </w:rPr>
            </w:pPr>
            <w:r w:rsidRPr="00995A3E">
              <w:rPr>
                <w:rFonts w:eastAsia="Calibri"/>
                <w:sz w:val="22"/>
              </w:rPr>
              <w:t>Deklarowana ilość węgla [w tonach]</w:t>
            </w:r>
          </w:p>
          <w:p w:rsidR="003D2697" w:rsidRPr="00995A3E" w:rsidRDefault="003D2697" w:rsidP="003D2697">
            <w:pPr>
              <w:spacing w:line="240" w:lineRule="auto"/>
              <w:jc w:val="center"/>
              <w:rPr>
                <w:sz w:val="22"/>
              </w:rPr>
            </w:pPr>
            <w:r w:rsidRPr="00995A3E">
              <w:rPr>
                <w:rFonts w:eastAsia="Calibri"/>
                <w:sz w:val="22"/>
              </w:rPr>
              <w:t>Planowana do zakupu preferencyjnego</w:t>
            </w:r>
            <w:r w:rsidR="008B0AA2" w:rsidRPr="00995A3E">
              <w:rPr>
                <w:rStyle w:val="Odwoanieprzypisudolnego"/>
                <w:rFonts w:eastAsia="Calibri"/>
                <w:sz w:val="22"/>
              </w:rPr>
              <w:footnoteReference w:id="2"/>
            </w:r>
          </w:p>
        </w:tc>
      </w:tr>
      <w:tr w:rsidR="003D2697" w:rsidRPr="00995A3E" w:rsidTr="003D2697">
        <w:tc>
          <w:tcPr>
            <w:tcW w:w="2798" w:type="dxa"/>
            <w:vMerge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Merge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Merge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Align w:val="center"/>
          </w:tcPr>
          <w:p w:rsidR="003D2697" w:rsidRPr="00995A3E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do 31 grudnia 2022 r.</w:t>
            </w:r>
          </w:p>
        </w:tc>
        <w:tc>
          <w:tcPr>
            <w:tcW w:w="2799" w:type="dxa"/>
            <w:vAlign w:val="center"/>
          </w:tcPr>
          <w:p w:rsidR="00AB18C4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 xml:space="preserve">od 1 stycznia </w:t>
            </w:r>
          </w:p>
          <w:p w:rsidR="003D2697" w:rsidRPr="00995A3E" w:rsidRDefault="003D2697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do 30 kwietnia 2023 r.</w:t>
            </w:r>
          </w:p>
        </w:tc>
      </w:tr>
      <w:tr w:rsidR="008B0AA2" w:rsidRPr="00995A3E" w:rsidTr="008B0AA2">
        <w:trPr>
          <w:trHeight w:val="850"/>
        </w:trPr>
        <w:tc>
          <w:tcPr>
            <w:tcW w:w="2798" w:type="dxa"/>
            <w:vMerge w:val="restart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……………………………….</w:t>
            </w: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……………………………….</w:t>
            </w:r>
          </w:p>
        </w:tc>
        <w:tc>
          <w:tcPr>
            <w:tcW w:w="2799" w:type="dxa"/>
            <w:vMerge w:val="restart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……………………………….</w:t>
            </w: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……………………………….</w:t>
            </w: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……………………………….</w:t>
            </w: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  <w:proofErr w:type="spellStart"/>
            <w:r w:rsidRPr="00995A3E">
              <w:rPr>
                <w:sz w:val="22"/>
              </w:rPr>
              <w:t>ekogroszek</w:t>
            </w:r>
            <w:proofErr w:type="spellEnd"/>
            <w:r w:rsidRPr="00995A3E">
              <w:rPr>
                <w:sz w:val="22"/>
              </w:rPr>
              <w:t>/groszek</w:t>
            </w: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</w:tr>
      <w:tr w:rsidR="008B0AA2" w:rsidRPr="00995A3E" w:rsidTr="008B0AA2">
        <w:trPr>
          <w:trHeight w:val="850"/>
        </w:trPr>
        <w:tc>
          <w:tcPr>
            <w:tcW w:w="2798" w:type="dxa"/>
            <w:vMerge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Merge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orzech</w:t>
            </w: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</w:tr>
      <w:tr w:rsidR="008B0AA2" w:rsidRPr="00995A3E" w:rsidTr="008B0AA2">
        <w:trPr>
          <w:trHeight w:val="850"/>
        </w:trPr>
        <w:tc>
          <w:tcPr>
            <w:tcW w:w="2798" w:type="dxa"/>
            <w:vMerge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Merge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inny (jaki?):</w:t>
            </w:r>
          </w:p>
          <w:p w:rsidR="008B0AA2" w:rsidRPr="00995A3E" w:rsidRDefault="008B0AA2" w:rsidP="003D2697">
            <w:pPr>
              <w:jc w:val="center"/>
              <w:rPr>
                <w:sz w:val="22"/>
              </w:rPr>
            </w:pPr>
            <w:r w:rsidRPr="00995A3E">
              <w:rPr>
                <w:sz w:val="22"/>
              </w:rPr>
              <w:t>…………………………..</w:t>
            </w: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vAlign w:val="center"/>
          </w:tcPr>
          <w:p w:rsidR="008B0AA2" w:rsidRPr="00995A3E" w:rsidRDefault="008B0AA2" w:rsidP="003D2697">
            <w:pPr>
              <w:jc w:val="center"/>
              <w:rPr>
                <w:sz w:val="22"/>
              </w:rPr>
            </w:pPr>
          </w:p>
        </w:tc>
      </w:tr>
    </w:tbl>
    <w:p w:rsidR="004A2EA2" w:rsidRPr="00995A3E" w:rsidRDefault="004A2EA2" w:rsidP="004A2EA2">
      <w:pPr>
        <w:rPr>
          <w:sz w:val="22"/>
        </w:rPr>
      </w:pPr>
    </w:p>
    <w:p w:rsidR="004A2EA2" w:rsidRPr="00995A3E" w:rsidRDefault="00BB21A0" w:rsidP="00BB21A0">
      <w:pPr>
        <w:rPr>
          <w:sz w:val="22"/>
        </w:rPr>
      </w:pPr>
      <w:r w:rsidRPr="00995A3E">
        <w:rPr>
          <w:sz w:val="22"/>
        </w:rPr>
        <w:t>Oświadczam, że głównym źródłem ciepła w budynku pod wskazanym w tabeli adresem jest kocioł (piec) na węgiel i źródło to zostało zgłoszone do Centralnej Ewidencji Emisyjności Budynków.</w:t>
      </w:r>
      <w:r w:rsidR="004A2EA2" w:rsidRPr="00995A3E">
        <w:rPr>
          <w:sz w:val="22"/>
        </w:rPr>
        <w:t xml:space="preserve"> </w:t>
      </w:r>
    </w:p>
    <w:p w:rsidR="004A2EA2" w:rsidRPr="00995A3E" w:rsidRDefault="004A2EA2" w:rsidP="00BB21A0">
      <w:pPr>
        <w:rPr>
          <w:sz w:val="22"/>
        </w:rPr>
      </w:pPr>
    </w:p>
    <w:p w:rsidR="00BB21A0" w:rsidRPr="00995A3E" w:rsidRDefault="00BB21A0" w:rsidP="00BB21A0">
      <w:pPr>
        <w:rPr>
          <w:sz w:val="22"/>
        </w:rPr>
      </w:pPr>
      <w:r w:rsidRPr="00995A3E">
        <w:rPr>
          <w:sz w:val="22"/>
        </w:rPr>
        <w:t>Data</w:t>
      </w:r>
      <w:r w:rsidR="008B0AA2" w:rsidRPr="00995A3E">
        <w:rPr>
          <w:sz w:val="22"/>
        </w:rPr>
        <w:t xml:space="preserve">: </w:t>
      </w:r>
      <w:r w:rsidRPr="00995A3E">
        <w:rPr>
          <w:sz w:val="22"/>
        </w:rPr>
        <w:t xml:space="preserve">……………………………….                 </w:t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</w:r>
      <w:r w:rsidRPr="00995A3E">
        <w:rPr>
          <w:sz w:val="22"/>
        </w:rPr>
        <w:tab/>
        <w:t xml:space="preserve"> Podpis</w:t>
      </w:r>
      <w:r w:rsidR="008B0AA2" w:rsidRPr="00995A3E">
        <w:rPr>
          <w:sz w:val="22"/>
        </w:rPr>
        <w:t>:</w:t>
      </w:r>
      <w:r w:rsidRPr="00995A3E">
        <w:rPr>
          <w:sz w:val="22"/>
        </w:rPr>
        <w:t>……………………………………..</w:t>
      </w:r>
    </w:p>
    <w:p w:rsidR="00BB21A0" w:rsidRPr="00995A3E" w:rsidRDefault="00BB21A0" w:rsidP="00BB21A0">
      <w:pPr>
        <w:rPr>
          <w:sz w:val="22"/>
        </w:rPr>
        <w:sectPr w:rsidR="00BB21A0" w:rsidRPr="00995A3E" w:rsidSect="00BB21A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lastRenderedPageBreak/>
        <w:t>Kierując się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,,RODO’’), przekazuję poniżej informacje istotne z punktu widzenia procesu przetwarzania danych osobowych, w tym o przysługujących od dnia 25 maja 2018 r. Pani/Panu uprawnieniach: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Administratorem zbieranych i przetwarzanych danych osobowych jest Wójt Gminy Rutka-Tartak, ul. 3 Maja 13, 16-406 Rutka-Tartak . Może Pan/Pani skontaktować się z nami osobiście, poprzez korespondencję tradycyjną lub telefonicznie pod numerem 87 5687255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W celu uzyskania informacji dotyczących przetwarzanych przez Wójta Gminy Rutka-Tartak danych osobowych może się Pan/Pani skontaktować z naszym Inspektorem Ochrony Danych Osobowych za pośrednictwem korespondencji e-mail kierowanej na adres: inspektorodo@ug.rutkatartak.wrotapodlasia.pl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Zbierane dane osobowe będą przetwarzane w celu realizacji zadań publicznych wynikających z przepisów prawa. Przetwarzanie tych danych jest niezbędne do prawidłowego i sprawnego przebiegu zadań publicznych realizowanych przez Wójta Gminy Rutka-Tartak.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W przypadku wyrażenia przez Pana/Panią zgody na przetwarzanie danych osobowych, może Pan/Pani wycofać ją w dowolnym momencie. W tym celu należy zwrócić się pisemnie do Administratora Danych.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danych osobowych.</w:t>
      </w:r>
    </w:p>
    <w:p w:rsidR="00BB21A0" w:rsidRPr="00BB21A0" w:rsidRDefault="00BB21A0" w:rsidP="00BB21A0">
      <w:pPr>
        <w:rPr>
          <w:sz w:val="20"/>
        </w:rPr>
      </w:pPr>
      <w:r w:rsidRPr="00BB21A0">
        <w:rPr>
          <w:sz w:val="20"/>
        </w:rPr>
        <w:t>Przysługuje Panu/Pani prawo do wniesienia skargi do organu nadzorczego w przypadku przetwarzania zebranych danych osobowych w sposób sprzeczny z rozporządzeniem RODO.</w:t>
      </w:r>
    </w:p>
    <w:sectPr w:rsidR="00BB21A0" w:rsidRPr="00BB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ED" w:rsidRDefault="005153ED" w:rsidP="004A2EA2">
      <w:pPr>
        <w:spacing w:line="240" w:lineRule="auto"/>
      </w:pPr>
      <w:r>
        <w:separator/>
      </w:r>
    </w:p>
  </w:endnote>
  <w:endnote w:type="continuationSeparator" w:id="0">
    <w:p w:rsidR="005153ED" w:rsidRDefault="005153ED" w:rsidP="004A2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ED" w:rsidRDefault="005153ED" w:rsidP="004A2EA2">
      <w:pPr>
        <w:spacing w:line="240" w:lineRule="auto"/>
      </w:pPr>
      <w:r>
        <w:separator/>
      </w:r>
    </w:p>
  </w:footnote>
  <w:footnote w:type="continuationSeparator" w:id="0">
    <w:p w:rsidR="005153ED" w:rsidRDefault="005153ED" w:rsidP="004A2EA2">
      <w:pPr>
        <w:spacing w:line="240" w:lineRule="auto"/>
      </w:pPr>
      <w:r>
        <w:continuationSeparator/>
      </w:r>
    </w:p>
  </w:footnote>
  <w:footnote w:id="1">
    <w:p w:rsidR="003D2697" w:rsidRDefault="003D2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2697">
        <w:t>Numer telefonu dobrowolnie w celu ułatwienia kontaktu</w:t>
      </w:r>
    </w:p>
  </w:footnote>
  <w:footnote w:id="2">
    <w:p w:rsidR="008B0AA2" w:rsidRDefault="008B0AA2" w:rsidP="008B0A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Projekt Rozporządzenia Ministra Aktywów Państwowych zakłada, że </w:t>
      </w:r>
      <w:r>
        <w:t xml:space="preserve">maksymalna </w:t>
      </w:r>
      <w:r>
        <w:t>ilość paliwa stałego dostępna dla jednego gospodarstwa domowego w ramach zakupu preferencyjnego, wynosi:</w:t>
      </w:r>
    </w:p>
    <w:p w:rsidR="008B0AA2" w:rsidRDefault="008B0AA2" w:rsidP="008B0AA2">
      <w:pPr>
        <w:pStyle w:val="Tekstprzypisudolnego"/>
      </w:pPr>
      <w:r>
        <w:t xml:space="preserve">1) </w:t>
      </w:r>
      <w:r w:rsidR="00B2346B">
        <w:t>1,5 t</w:t>
      </w:r>
      <w:r>
        <w:t xml:space="preserve"> – do dnia 31 grudnia 2022 r.;</w:t>
      </w:r>
    </w:p>
    <w:p w:rsidR="008B0AA2" w:rsidRDefault="008B0AA2" w:rsidP="008B0AA2">
      <w:pPr>
        <w:pStyle w:val="Tekstprzypisudolnego"/>
      </w:pPr>
      <w:r>
        <w:t xml:space="preserve">2) </w:t>
      </w:r>
      <w:r w:rsidR="00B2346B">
        <w:t>1,5 t</w:t>
      </w:r>
      <w:r>
        <w:t xml:space="preserve"> – od dnia 1 stycznia 2023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A72DE"/>
    <w:multiLevelType w:val="hybridMultilevel"/>
    <w:tmpl w:val="DFA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20B0"/>
    <w:multiLevelType w:val="hybridMultilevel"/>
    <w:tmpl w:val="5F047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A44CA"/>
    <w:multiLevelType w:val="hybridMultilevel"/>
    <w:tmpl w:val="69869EF0"/>
    <w:lvl w:ilvl="0" w:tplc="63287C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A0"/>
    <w:rsid w:val="002A125F"/>
    <w:rsid w:val="003D2697"/>
    <w:rsid w:val="0042042C"/>
    <w:rsid w:val="004A2EA2"/>
    <w:rsid w:val="005153ED"/>
    <w:rsid w:val="00581D3C"/>
    <w:rsid w:val="007E5E82"/>
    <w:rsid w:val="008B0AA2"/>
    <w:rsid w:val="00995A3E"/>
    <w:rsid w:val="00AB18C4"/>
    <w:rsid w:val="00B2346B"/>
    <w:rsid w:val="00BB21A0"/>
    <w:rsid w:val="00C242ED"/>
    <w:rsid w:val="00D607D8"/>
    <w:rsid w:val="00F2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BD96E-B7C4-42EC-86FD-789BC85A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7D8"/>
    <w:pPr>
      <w:spacing w:after="0" w:line="360" w:lineRule="auto"/>
    </w:pPr>
    <w:rPr>
      <w:rFonts w:ascii="Tahoma" w:hAnsi="Tahom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7D8"/>
    <w:pPr>
      <w:keepNext/>
      <w:keepLines/>
      <w:spacing w:before="12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7D8"/>
    <w:pPr>
      <w:keepNext/>
      <w:keepLines/>
      <w:spacing w:after="120"/>
      <w:jc w:val="right"/>
      <w:outlineLvl w:val="1"/>
    </w:pPr>
    <w:rPr>
      <w:rFonts w:eastAsiaTheme="majorEastAsia" w:cstheme="majorBidi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07D8"/>
    <w:pPr>
      <w:keepNext/>
      <w:keepLines/>
      <w:spacing w:after="12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607D8"/>
    <w:pPr>
      <w:keepNext/>
      <w:keepLines/>
      <w:spacing w:after="120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125F"/>
    <w:pPr>
      <w:spacing w:after="240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25F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607D8"/>
    <w:rPr>
      <w:rFonts w:ascii="Tahoma" w:eastAsiaTheme="majorEastAsia" w:hAnsi="Tahoma" w:cstheme="majorBidi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607D8"/>
    <w:rPr>
      <w:rFonts w:ascii="Tahoma" w:eastAsiaTheme="majorEastAsia" w:hAnsi="Tahoma" w:cstheme="majorBidi"/>
      <w:b/>
      <w:i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607D8"/>
    <w:rPr>
      <w:rFonts w:ascii="Tahoma" w:eastAsiaTheme="majorEastAsia" w:hAnsi="Tahoma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607D8"/>
    <w:rPr>
      <w:rFonts w:ascii="Tahoma" w:eastAsiaTheme="majorEastAsia" w:hAnsi="Tahoma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BB21A0"/>
    <w:pPr>
      <w:ind w:left="720"/>
      <w:contextualSpacing/>
    </w:pPr>
  </w:style>
  <w:style w:type="table" w:styleId="Tabela-Siatka">
    <w:name w:val="Table Grid"/>
    <w:basedOn w:val="Standardowy"/>
    <w:uiPriority w:val="39"/>
    <w:rsid w:val="00BB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E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EA2"/>
    <w:rPr>
      <w:rFonts w:ascii="Tahom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EA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A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B991-3927-431E-ADC0-FB4BF78E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2022-10-26T05:48:00Z</cp:lastPrinted>
  <dcterms:created xsi:type="dcterms:W3CDTF">2022-10-25T13:14:00Z</dcterms:created>
  <dcterms:modified xsi:type="dcterms:W3CDTF">2022-10-26T06:20:00Z</dcterms:modified>
</cp:coreProperties>
</file>