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A207B" w14:textId="1C045FA8" w:rsidR="00406960" w:rsidRPr="00682A0A" w:rsidRDefault="00406960" w:rsidP="00406960">
      <w:pPr>
        <w:shd w:val="clear" w:color="auto" w:fill="FFFFFF"/>
        <w:spacing w:beforeAutospacing="1" w:after="100" w:afterAutospacing="1" w:line="240" w:lineRule="auto"/>
        <w:ind w:left="360"/>
        <w:jc w:val="center"/>
        <w:rPr>
          <w:rFonts w:cstheme="minorHAnsi"/>
          <w:b/>
          <w:bCs/>
          <w:sz w:val="36"/>
          <w:szCs w:val="36"/>
        </w:rPr>
      </w:pPr>
      <w:r w:rsidRPr="00682A0A">
        <w:rPr>
          <w:rFonts w:cstheme="minorHAnsi"/>
          <w:b/>
          <w:bCs/>
          <w:sz w:val="36"/>
          <w:szCs w:val="36"/>
        </w:rPr>
        <w:t>WYBORY DO IZB ROLNICZYCH</w:t>
      </w:r>
    </w:p>
    <w:p w14:paraId="0B2ECF1D" w14:textId="77777777" w:rsidR="00406960" w:rsidRDefault="00406960" w:rsidP="00302E39">
      <w:pPr>
        <w:shd w:val="clear" w:color="auto" w:fill="FFFFFF"/>
        <w:spacing w:beforeAutospacing="1" w:after="100" w:afterAutospacing="1" w:line="240" w:lineRule="auto"/>
        <w:ind w:left="360"/>
        <w:jc w:val="both"/>
        <w:rPr>
          <w:rFonts w:cstheme="minorHAnsi"/>
          <w:sz w:val="24"/>
          <w:szCs w:val="24"/>
        </w:rPr>
      </w:pPr>
    </w:p>
    <w:p w14:paraId="69E82889" w14:textId="77777777" w:rsidR="00406960" w:rsidRDefault="00406960" w:rsidP="00302E39">
      <w:pPr>
        <w:shd w:val="clear" w:color="auto" w:fill="FFFFFF"/>
        <w:spacing w:beforeAutospacing="1" w:after="100" w:afterAutospacing="1" w:line="240" w:lineRule="auto"/>
        <w:ind w:left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Szanowni Państwo, Drodzy Rolnicy! </w:t>
      </w:r>
    </w:p>
    <w:p w14:paraId="6F155340" w14:textId="69A57839" w:rsidR="0078251E" w:rsidRPr="0078251E" w:rsidRDefault="0078251E" w:rsidP="0078251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 w:rsidRPr="0078251E">
        <w:rPr>
          <w:rFonts w:asciiTheme="minorHAnsi" w:hAnsiTheme="minorHAnsi" w:cstheme="minorHAnsi"/>
        </w:rPr>
        <w:t xml:space="preserve">W  lipcu 2023 roku </w:t>
      </w:r>
      <w:r w:rsidRPr="0078251E">
        <w:rPr>
          <w:rFonts w:asciiTheme="minorHAnsi" w:hAnsiTheme="minorHAnsi" w:cstheme="minorHAnsi"/>
        </w:rPr>
        <w:t>s</w:t>
      </w:r>
      <w:r w:rsidRPr="0078251E">
        <w:rPr>
          <w:rFonts w:asciiTheme="minorHAnsi" w:hAnsiTheme="minorHAnsi" w:cstheme="minorHAnsi"/>
        </w:rPr>
        <w:t>kończy</w:t>
      </w:r>
      <w:r w:rsidRPr="0078251E">
        <w:rPr>
          <w:rFonts w:asciiTheme="minorHAnsi" w:hAnsiTheme="minorHAnsi" w:cstheme="minorHAnsi"/>
        </w:rPr>
        <w:t>ła</w:t>
      </w:r>
      <w:r w:rsidRPr="0078251E">
        <w:rPr>
          <w:rFonts w:asciiTheme="minorHAnsi" w:hAnsiTheme="minorHAnsi" w:cstheme="minorHAnsi"/>
        </w:rPr>
        <w:t xml:space="preserve"> się  VI kadencja </w:t>
      </w:r>
      <w:r w:rsidRPr="0078251E">
        <w:rPr>
          <w:rFonts w:asciiTheme="minorHAnsi" w:hAnsiTheme="minorHAnsi" w:cstheme="minorHAnsi"/>
        </w:rPr>
        <w:t xml:space="preserve">Podlaskiej </w:t>
      </w:r>
      <w:r w:rsidRPr="0078251E">
        <w:rPr>
          <w:rFonts w:asciiTheme="minorHAnsi" w:hAnsiTheme="minorHAnsi" w:cstheme="minorHAnsi"/>
        </w:rPr>
        <w:t>Izby Rolniczej</w:t>
      </w:r>
    </w:p>
    <w:p w14:paraId="2027A2E2" w14:textId="77777777" w:rsidR="0078251E" w:rsidRPr="0078251E" w:rsidRDefault="0078251E" w:rsidP="0078251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 w:rsidRPr="0078251E">
        <w:rPr>
          <w:rFonts w:asciiTheme="minorHAnsi" w:hAnsiTheme="minorHAnsi" w:cstheme="minorHAnsi"/>
        </w:rPr>
        <w:t>Wybory do rad powiatowych izby rolniczej przeprowadzają:</w:t>
      </w:r>
    </w:p>
    <w:p w14:paraId="2BA0697B" w14:textId="77777777" w:rsidR="0078251E" w:rsidRPr="0078251E" w:rsidRDefault="0078251E" w:rsidP="0078251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 w:rsidRPr="0078251E">
        <w:rPr>
          <w:rFonts w:asciiTheme="minorHAnsi" w:hAnsiTheme="minorHAnsi" w:cstheme="minorHAnsi"/>
        </w:rPr>
        <w:t>Komisja wojewódzka w liczbie 11 osób</w:t>
      </w:r>
    </w:p>
    <w:p w14:paraId="43FB620F" w14:textId="77777777" w:rsidR="0078251E" w:rsidRPr="0078251E" w:rsidRDefault="0078251E" w:rsidP="0078251E">
      <w:pPr>
        <w:pStyle w:val="Normalny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  <w:r w:rsidRPr="0078251E">
        <w:rPr>
          <w:rFonts w:asciiTheme="minorHAnsi" w:hAnsiTheme="minorHAnsi" w:cstheme="minorHAnsi"/>
        </w:rPr>
        <w:t>Komisje okręgowe w liczbie 5-7 osób oraz komisje obwodowe w przypadku podziału okręgów na obwody.</w:t>
      </w:r>
    </w:p>
    <w:p w14:paraId="1CEECE41" w14:textId="2A0DEF0B" w:rsidR="00302E39" w:rsidRPr="0078746E" w:rsidRDefault="0078251E" w:rsidP="00406960">
      <w:pPr>
        <w:shd w:val="clear" w:color="auto" w:fill="FFFFFF"/>
        <w:spacing w:beforeAutospacing="1" w:after="100" w:afterAutospacing="1" w:line="240" w:lineRule="auto"/>
        <w:ind w:firstLine="36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Tegoroczne w</w:t>
      </w:r>
      <w:r w:rsidR="00302E39">
        <w:rPr>
          <w:rFonts w:cstheme="minorHAnsi"/>
          <w:sz w:val="24"/>
          <w:szCs w:val="24"/>
        </w:rPr>
        <w:t xml:space="preserve">ybory do Rad Powiatowych Podlaskiej Izby Rolniczej odbędą się </w:t>
      </w:r>
      <w:r w:rsidR="00302E39" w:rsidRPr="000F0C25">
        <w:rPr>
          <w:rFonts w:cstheme="minorHAnsi"/>
          <w:b/>
          <w:bCs/>
          <w:sz w:val="32"/>
          <w:szCs w:val="32"/>
          <w:u w:val="single"/>
        </w:rPr>
        <w:t>24 września 2023r.</w:t>
      </w:r>
      <w:r w:rsidR="00302E39">
        <w:rPr>
          <w:rFonts w:cstheme="minorHAnsi"/>
          <w:sz w:val="24"/>
          <w:szCs w:val="24"/>
        </w:rPr>
        <w:t xml:space="preserve">  Lokale </w:t>
      </w:r>
      <w:r w:rsidR="00406960">
        <w:rPr>
          <w:rFonts w:cstheme="minorHAnsi"/>
          <w:sz w:val="24"/>
          <w:szCs w:val="24"/>
        </w:rPr>
        <w:t xml:space="preserve">wyborcze będą czynne </w:t>
      </w:r>
      <w:r w:rsidR="00302E39">
        <w:rPr>
          <w:rFonts w:cstheme="minorHAnsi"/>
          <w:sz w:val="24"/>
          <w:szCs w:val="24"/>
        </w:rPr>
        <w:t xml:space="preserve">w godzinach od 8.00 do 18.00 </w:t>
      </w:r>
    </w:p>
    <w:p w14:paraId="7FCB7899" w14:textId="50D6388C" w:rsidR="0078746E" w:rsidRDefault="0078746E" w:rsidP="00406960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</w:pPr>
      <w:r w:rsidRPr="0078746E"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t>Zgłaszanie kandydatów na członka Rady Powiatowej Podlaskiej Izby Rolniczej</w:t>
      </w:r>
      <w:r w:rsidR="00D425A1"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t xml:space="preserve"> do komisji okręgowej najpóźniej do </w:t>
      </w:r>
      <w:r w:rsidR="00D425A1" w:rsidRPr="00406960">
        <w:rPr>
          <w:rFonts w:eastAsia="Times New Roman" w:cstheme="minorHAnsi"/>
          <w:b/>
          <w:bCs/>
          <w:color w:val="FF0000"/>
          <w:sz w:val="28"/>
          <w:szCs w:val="28"/>
          <w:u w:val="single"/>
          <w:lang w:eastAsia="pl-PL"/>
        </w:rPr>
        <w:t>4 września 2023r</w:t>
      </w:r>
      <w:r w:rsidR="00D425A1"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t>.</w:t>
      </w:r>
      <w:r w:rsidR="00406960"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t xml:space="preserve"> Godziny rejestracji kandydatów podane są w O</w:t>
      </w:r>
      <w:r w:rsidR="00537A7D"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t>BWIESZCZENIACH</w:t>
      </w:r>
      <w:r w:rsidR="00406960"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t xml:space="preserve"> poszczególnych Komisji Okręgowych </w:t>
      </w:r>
      <w:r w:rsidR="00D27830"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t>zam</w:t>
      </w:r>
      <w:r w:rsidR="00406960"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t xml:space="preserve">ieszczonych na stronie </w:t>
      </w:r>
      <w:hyperlink r:id="rId5" w:history="1">
        <w:r w:rsidR="00406960" w:rsidRPr="00FE2C24">
          <w:rPr>
            <w:rStyle w:val="Hipercze"/>
            <w:rFonts w:eastAsia="Times New Roman" w:cstheme="minorHAnsi"/>
            <w:b/>
            <w:bCs/>
            <w:sz w:val="28"/>
            <w:szCs w:val="28"/>
            <w:lang w:eastAsia="pl-PL"/>
          </w:rPr>
          <w:t>www.pirol.pl</w:t>
        </w:r>
      </w:hyperlink>
      <w:r w:rsidR="00406960"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t xml:space="preserve"> </w:t>
      </w:r>
      <w:r w:rsidR="00E426FE"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t xml:space="preserve">w zakładce Komisja Okręgowa/Obwieszczenia Komisji </w:t>
      </w:r>
      <w:r w:rsidR="00406960">
        <w:rPr>
          <w:rFonts w:eastAsia="Times New Roman" w:cstheme="minorHAnsi"/>
          <w:b/>
          <w:bCs/>
          <w:color w:val="333333"/>
          <w:sz w:val="28"/>
          <w:szCs w:val="28"/>
          <w:lang w:eastAsia="pl-PL"/>
        </w:rPr>
        <w:t>oraz na stronach urzędów gmin.</w:t>
      </w:r>
    </w:p>
    <w:p w14:paraId="0149572B" w14:textId="77777777" w:rsidR="00406960" w:rsidRPr="0078746E" w:rsidRDefault="00406960" w:rsidP="00406960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8"/>
          <w:szCs w:val="28"/>
          <w:lang w:eastAsia="pl-PL"/>
        </w:rPr>
      </w:pPr>
    </w:p>
    <w:p w14:paraId="62D360EF" w14:textId="550F5139" w:rsidR="0078746E" w:rsidRPr="0078746E" w:rsidRDefault="0078746E" w:rsidP="0078746E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8746E">
        <w:rPr>
          <w:rFonts w:eastAsia="Times New Roman" w:cstheme="minorHAnsi"/>
          <w:color w:val="333333"/>
          <w:sz w:val="24"/>
          <w:szCs w:val="24"/>
          <w:lang w:eastAsia="pl-PL"/>
        </w:rPr>
        <w:t> 1.Kandydatem na członka rady powiatowej izby rolniczej może być wyłącznie członek tej izby, znajdujący się w spisie uprawnionych do głosowania w okręgu wyborczym, w którym kandyduje. Osoba fizyczna realizuje swoje prawa wyborcze osobiście. Osoba prawna realizuje swoje prawa wyborcze za pośrednictwem przedstawiciela wskazanego przez władze tej osoby uprawnionego do jej reprezentowania przy czynnościach prawnych, o którym mowa w art. 23 ust. 2 ustawy.</w:t>
      </w:r>
    </w:p>
    <w:p w14:paraId="623AA1AA" w14:textId="77777777" w:rsidR="0078746E" w:rsidRPr="0078746E" w:rsidRDefault="0078746E" w:rsidP="0078746E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8746E">
        <w:rPr>
          <w:rFonts w:eastAsia="Times New Roman" w:cstheme="minorHAnsi"/>
          <w:color w:val="333333"/>
          <w:sz w:val="24"/>
          <w:szCs w:val="24"/>
          <w:lang w:eastAsia="pl-PL"/>
        </w:rPr>
        <w:t>2. Zgłoszenie do komisji okręgowej dokonuje osobiście kandydat lub pisemnie upoważniona przez niego osoba, a w przypadku zgłoszenia osoby prawnej zgłoszenia dokonuje przedstawiciel osoby prawnej wskazany przez władze tej osoby uprawniony do jej reprezentowania przy czynnościach prawnych, najpóźniej w 20 dniu przed dniem wyznaczonym jako termin wyborów.</w:t>
      </w:r>
    </w:p>
    <w:p w14:paraId="7E58E5B9" w14:textId="77777777" w:rsidR="0078746E" w:rsidRPr="0078746E" w:rsidRDefault="0078746E" w:rsidP="0078746E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8746E">
        <w:rPr>
          <w:rFonts w:eastAsia="Times New Roman" w:cstheme="minorHAnsi"/>
          <w:color w:val="333333"/>
          <w:sz w:val="24"/>
          <w:szCs w:val="24"/>
          <w:lang w:eastAsia="pl-PL"/>
        </w:rPr>
        <w:t>3.  </w:t>
      </w:r>
      <w:r w:rsidRPr="0078746E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Zgłoszenie kandydata</w:t>
      </w:r>
      <w:r w:rsidRPr="0078746E">
        <w:rPr>
          <w:rFonts w:eastAsia="Times New Roman" w:cstheme="minorHAnsi"/>
          <w:color w:val="333333"/>
          <w:sz w:val="24"/>
          <w:szCs w:val="24"/>
          <w:lang w:eastAsia="pl-PL"/>
        </w:rPr>
        <w:t> powinno zawierać:</w:t>
      </w:r>
    </w:p>
    <w:p w14:paraId="3371EAC9" w14:textId="77777777" w:rsidR="0078746E" w:rsidRPr="0078746E" w:rsidRDefault="0078746E" w:rsidP="0078746E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8746E">
        <w:rPr>
          <w:rFonts w:eastAsia="Times New Roman" w:cstheme="minorHAnsi"/>
          <w:color w:val="333333"/>
          <w:sz w:val="24"/>
          <w:szCs w:val="24"/>
          <w:lang w:eastAsia="pl-PL"/>
        </w:rPr>
        <w:t>1)  </w:t>
      </w:r>
      <w:r w:rsidRPr="0078746E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imię/imiona, nazwisko, datę urodzenia i miejsce zamieszkania kandydata oraz oznaczenie okręgu, do którego następuje zgłoszenie kandydata, a w wypadku osoby prawnej – ponadto nazwę i adres siedziby tej osoby prawnej,</w:t>
      </w:r>
    </w:p>
    <w:p w14:paraId="6D0C2FC4" w14:textId="6860BE32" w:rsidR="0078746E" w:rsidRPr="0078746E" w:rsidRDefault="0078746E" w:rsidP="0078746E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8746E">
        <w:rPr>
          <w:rFonts w:eastAsia="Times New Roman" w:cstheme="minorHAnsi"/>
          <w:color w:val="333333"/>
          <w:sz w:val="24"/>
          <w:szCs w:val="24"/>
          <w:lang w:eastAsia="pl-PL"/>
        </w:rPr>
        <w:t> </w:t>
      </w:r>
      <w:r w:rsidRPr="0078746E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Do zgłoszenia załącza się:</w:t>
      </w:r>
    </w:p>
    <w:p w14:paraId="079168AB" w14:textId="77777777" w:rsidR="0078746E" w:rsidRPr="0078746E" w:rsidRDefault="0078746E" w:rsidP="0078746E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8746E">
        <w:rPr>
          <w:rFonts w:eastAsia="Times New Roman" w:cstheme="minorHAnsi"/>
          <w:color w:val="333333"/>
          <w:sz w:val="24"/>
          <w:szCs w:val="24"/>
          <w:lang w:eastAsia="pl-PL"/>
        </w:rPr>
        <w:t>1)  </w:t>
      </w:r>
      <w:r w:rsidRPr="0078746E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listę</w:t>
      </w:r>
      <w:r w:rsidRPr="0078746E">
        <w:rPr>
          <w:rFonts w:eastAsia="Times New Roman" w:cstheme="minorHAnsi"/>
          <w:color w:val="333333"/>
          <w:sz w:val="24"/>
          <w:szCs w:val="24"/>
          <w:lang w:eastAsia="pl-PL"/>
        </w:rPr>
        <w:t xml:space="preserve"> co najmniej 50 członków danej izby rolniczej, posiadających prawo wyborcze w okręgu wyborczym, w którym dokonywane jest zgłoszenie, a w okręgu wyborczym, w którym liczba członków danej izby wynosi miej niż 50, listę co najmniej 10% członków danej izby </w:t>
      </w:r>
      <w:r w:rsidRPr="0078746E">
        <w:rPr>
          <w:rFonts w:eastAsia="Times New Roman" w:cstheme="minorHAnsi"/>
          <w:color w:val="333333"/>
          <w:sz w:val="24"/>
          <w:szCs w:val="24"/>
          <w:lang w:eastAsia="pl-PL"/>
        </w:rPr>
        <w:lastRenderedPageBreak/>
        <w:t>posiadających czynne prawo wyborcze w danym okręgu wyborczym, popierających zgłoszenie kandydata</w:t>
      </w:r>
    </w:p>
    <w:p w14:paraId="70692256" w14:textId="77777777" w:rsidR="0078746E" w:rsidRPr="0078746E" w:rsidRDefault="0078746E" w:rsidP="0078746E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8746E">
        <w:rPr>
          <w:rFonts w:eastAsia="Times New Roman" w:cstheme="minorHAnsi"/>
          <w:color w:val="333333"/>
          <w:sz w:val="24"/>
          <w:szCs w:val="24"/>
          <w:lang w:eastAsia="pl-PL"/>
        </w:rPr>
        <w:t>2)   </w:t>
      </w:r>
      <w:r w:rsidRPr="0078746E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pisemne oświadczenie kandydata o zgodzie na kandydowanie w danym okręgu wyborczym,</w:t>
      </w:r>
    </w:p>
    <w:p w14:paraId="0C57429E" w14:textId="77777777" w:rsidR="0078746E" w:rsidRPr="0078746E" w:rsidRDefault="0078746E" w:rsidP="0078746E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8746E">
        <w:rPr>
          <w:rFonts w:eastAsia="Times New Roman" w:cstheme="minorHAnsi"/>
          <w:color w:val="333333"/>
          <w:sz w:val="24"/>
          <w:szCs w:val="24"/>
          <w:lang w:eastAsia="pl-PL"/>
        </w:rPr>
        <w:t>3) </w:t>
      </w:r>
      <w:r w:rsidRPr="0078746E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  pisemne upoważnienie do dokonania zgłoszenia, podpisane przez kandydata,</w:t>
      </w:r>
      <w:r w:rsidRPr="0078746E">
        <w:rPr>
          <w:rFonts w:eastAsia="Times New Roman" w:cstheme="minorHAnsi"/>
          <w:color w:val="333333"/>
          <w:sz w:val="24"/>
          <w:szCs w:val="24"/>
          <w:lang w:eastAsia="pl-PL"/>
        </w:rPr>
        <w:t> z oznaczeniem imion, nazwiska i adresu zamieszkania oraz numer i seria dowodu osobistego osoby upoważnionej do dokonania zgłoszenia, jeżeli zgłoszenia dokonuje osoba upoważniona przez kandydata,</w:t>
      </w:r>
    </w:p>
    <w:p w14:paraId="0AA3672A" w14:textId="77777777" w:rsidR="0078746E" w:rsidRPr="0078746E" w:rsidRDefault="0078746E" w:rsidP="0078746E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8746E">
        <w:rPr>
          <w:rFonts w:eastAsia="Times New Roman" w:cstheme="minorHAnsi"/>
          <w:color w:val="333333"/>
          <w:sz w:val="24"/>
          <w:szCs w:val="24"/>
          <w:lang w:eastAsia="pl-PL"/>
        </w:rPr>
        <w:t>4</w:t>
      </w:r>
      <w:r w:rsidRPr="0078746E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) dokument wystawiony przez władze osoby prawnej o ustanowieniu przedstawiciela tej osoby,</w:t>
      </w:r>
      <w:r w:rsidRPr="0078746E">
        <w:rPr>
          <w:rFonts w:eastAsia="Times New Roman" w:cstheme="minorHAnsi"/>
          <w:color w:val="333333"/>
          <w:sz w:val="24"/>
          <w:szCs w:val="24"/>
          <w:lang w:eastAsia="pl-PL"/>
        </w:rPr>
        <w:t> zawierający nazwę i adres siedziby osoby prawnej, nazwę organu, który ustanowił przedstawiciela, oraz imiona i nazwisko oraz adres zamieszkania przedstawiciela, jeżeli zgłoszenie kandydata dokonywane jest w imieniu osoby prawnej </w:t>
      </w:r>
      <w:r w:rsidRPr="0078746E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wydany</w:t>
      </w:r>
      <w:r w:rsidRPr="0078746E">
        <w:rPr>
          <w:rFonts w:eastAsia="Times New Roman" w:cstheme="minorHAnsi"/>
          <w:color w:val="333333"/>
          <w:sz w:val="24"/>
          <w:szCs w:val="24"/>
          <w:lang w:eastAsia="pl-PL"/>
        </w:rPr>
        <w:t> najpóźniej na 3 miesiące przed terminem wyznaczonym jako termin wyborów.</w:t>
      </w:r>
    </w:p>
    <w:p w14:paraId="39B97FD7" w14:textId="77777777" w:rsidR="0078746E" w:rsidRPr="0078746E" w:rsidRDefault="0078746E" w:rsidP="0078746E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8746E">
        <w:rPr>
          <w:rFonts w:eastAsia="Times New Roman" w:cstheme="minorHAnsi"/>
          <w:color w:val="333333"/>
          <w:sz w:val="24"/>
          <w:szCs w:val="24"/>
          <w:lang w:eastAsia="pl-PL"/>
        </w:rPr>
        <w:t>5) </w:t>
      </w:r>
      <w:r w:rsidRPr="0078746E">
        <w:rPr>
          <w:rFonts w:eastAsia="Times New Roman" w:cstheme="minorHAnsi"/>
          <w:b/>
          <w:bCs/>
          <w:color w:val="333333"/>
          <w:sz w:val="24"/>
          <w:szCs w:val="24"/>
          <w:lang w:eastAsia="pl-PL"/>
        </w:rPr>
        <w:t>zgodę kandydata oraz osoby zgłaszającej na przetwarzane danych osobowych</w:t>
      </w:r>
    </w:p>
    <w:p w14:paraId="1C6A1CD2" w14:textId="77777777" w:rsidR="0078746E" w:rsidRPr="0078746E" w:rsidRDefault="0078746E" w:rsidP="0078746E">
      <w:pPr>
        <w:numPr>
          <w:ilvl w:val="0"/>
          <w:numId w:val="1"/>
        </w:numPr>
        <w:shd w:val="clear" w:color="auto" w:fill="FFFFFF"/>
        <w:spacing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pl-PL"/>
        </w:rPr>
      </w:pPr>
      <w:r w:rsidRPr="0078746E">
        <w:rPr>
          <w:rFonts w:eastAsia="Times New Roman" w:cstheme="minorHAnsi"/>
          <w:color w:val="333333"/>
          <w:sz w:val="24"/>
          <w:szCs w:val="24"/>
          <w:lang w:eastAsia="pl-PL"/>
        </w:rPr>
        <w:t>Zgłoszenie każdego kandydata dokonywane jest odrębnie.</w:t>
      </w:r>
    </w:p>
    <w:p w14:paraId="21155EB9" w14:textId="4790BB84" w:rsidR="00F33DAB" w:rsidRPr="000F0C25" w:rsidRDefault="0078746E" w:rsidP="00463695">
      <w:pPr>
        <w:numPr>
          <w:ilvl w:val="0"/>
          <w:numId w:val="1"/>
        </w:numPr>
        <w:shd w:val="clear" w:color="auto" w:fill="FFFFFF"/>
        <w:spacing w:beforeAutospacing="1" w:after="100" w:afterAutospacing="1" w:line="240" w:lineRule="auto"/>
        <w:jc w:val="both"/>
        <w:rPr>
          <w:rFonts w:eastAsiaTheme="minorHAnsi" w:cstheme="minorHAnsi"/>
          <w:kern w:val="2"/>
          <w:sz w:val="24"/>
          <w:szCs w:val="24"/>
          <w14:ligatures w14:val="standardContextual"/>
        </w:rPr>
      </w:pPr>
      <w:r w:rsidRPr="0078746E">
        <w:rPr>
          <w:rFonts w:eastAsia="Times New Roman" w:cstheme="minorHAnsi"/>
          <w:color w:val="333333"/>
          <w:sz w:val="24"/>
          <w:szCs w:val="24"/>
          <w:lang w:eastAsia="pl-PL"/>
        </w:rPr>
        <w:t>Kandydować można tylko w jednym okręgu wyborczym.</w:t>
      </w:r>
    </w:p>
    <w:p w14:paraId="0E64C900" w14:textId="33F5FF7E" w:rsidR="0078746E" w:rsidRDefault="0078746E" w:rsidP="00DF59E1">
      <w:pPr>
        <w:shd w:val="clear" w:color="auto" w:fill="FFFFFF"/>
        <w:spacing w:beforeAutospacing="1" w:after="100" w:afterAutospacing="1" w:line="240" w:lineRule="auto"/>
        <w:ind w:left="360"/>
        <w:jc w:val="center"/>
        <w:rPr>
          <w:rFonts w:cstheme="minorHAnsi"/>
          <w:sz w:val="24"/>
          <w:szCs w:val="24"/>
        </w:rPr>
      </w:pPr>
      <w:r w:rsidRPr="0078746E">
        <w:rPr>
          <w:rFonts w:cstheme="minorHAnsi"/>
          <w:sz w:val="24"/>
          <w:szCs w:val="24"/>
        </w:rPr>
        <w:t xml:space="preserve">Wszystkie niezbędne dokumenty dostępne są na stronie </w:t>
      </w:r>
      <w:hyperlink r:id="rId6" w:history="1">
        <w:r w:rsidRPr="003E64FE">
          <w:rPr>
            <w:rStyle w:val="Hipercze"/>
            <w:rFonts w:cstheme="minorHAnsi"/>
            <w:sz w:val="24"/>
            <w:szCs w:val="24"/>
          </w:rPr>
          <w:t>www.pirol.pl</w:t>
        </w:r>
      </w:hyperlink>
      <w:r>
        <w:rPr>
          <w:rFonts w:cstheme="minorHAnsi"/>
          <w:sz w:val="24"/>
          <w:szCs w:val="24"/>
        </w:rPr>
        <w:t xml:space="preserve"> w zakładce </w:t>
      </w:r>
      <w:r w:rsidR="00463695">
        <w:rPr>
          <w:rFonts w:cstheme="minorHAnsi"/>
          <w:sz w:val="24"/>
          <w:szCs w:val="24"/>
        </w:rPr>
        <w:t xml:space="preserve"> </w:t>
      </w:r>
      <w:r w:rsidR="00463695" w:rsidRPr="00DF59E1">
        <w:rPr>
          <w:rFonts w:cstheme="minorHAnsi"/>
          <w:b/>
          <w:bCs/>
          <w:sz w:val="24"/>
          <w:szCs w:val="24"/>
        </w:rPr>
        <w:t>W</w:t>
      </w:r>
      <w:r w:rsidRPr="00DF59E1">
        <w:rPr>
          <w:rFonts w:cstheme="minorHAnsi"/>
          <w:b/>
          <w:bCs/>
          <w:sz w:val="24"/>
          <w:szCs w:val="24"/>
        </w:rPr>
        <w:t>YBORY 2023</w:t>
      </w:r>
      <w:r w:rsidR="00463695" w:rsidRPr="00DF59E1">
        <w:rPr>
          <w:rFonts w:cstheme="minorHAnsi"/>
          <w:b/>
          <w:bCs/>
          <w:sz w:val="24"/>
          <w:szCs w:val="24"/>
        </w:rPr>
        <w:t>.</w:t>
      </w:r>
    </w:p>
    <w:p w14:paraId="20B4104C" w14:textId="77777777" w:rsidR="0003677D" w:rsidRDefault="0003677D" w:rsidP="0003677D">
      <w:pPr>
        <w:shd w:val="clear" w:color="auto" w:fill="FFFFFF"/>
        <w:spacing w:beforeAutospacing="1" w:after="100" w:afterAutospacing="1" w:line="240" w:lineRule="auto"/>
        <w:ind w:left="360"/>
        <w:jc w:val="both"/>
        <w:rPr>
          <w:rFonts w:cstheme="minorHAnsi"/>
          <w:sz w:val="24"/>
          <w:szCs w:val="24"/>
        </w:rPr>
      </w:pPr>
    </w:p>
    <w:p w14:paraId="161729E3" w14:textId="77777777" w:rsidR="0003677D" w:rsidRDefault="0003677D" w:rsidP="0003677D">
      <w:pPr>
        <w:shd w:val="clear" w:color="auto" w:fill="FFFFFF"/>
        <w:spacing w:beforeAutospacing="1" w:after="100" w:afterAutospacing="1" w:line="240" w:lineRule="auto"/>
        <w:ind w:left="360"/>
        <w:jc w:val="both"/>
        <w:rPr>
          <w:rFonts w:cstheme="minorHAnsi"/>
          <w:sz w:val="24"/>
          <w:szCs w:val="24"/>
        </w:rPr>
      </w:pPr>
    </w:p>
    <w:sectPr w:rsidR="0003677D" w:rsidSect="00DF59E1">
      <w:pgSz w:w="11906" w:h="16838"/>
      <w:pgMar w:top="1417" w:right="1417" w:bottom="1417" w:left="1417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8C3A36"/>
    <w:multiLevelType w:val="multilevel"/>
    <w:tmpl w:val="DEE80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0472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D8"/>
    <w:rsid w:val="0003677D"/>
    <w:rsid w:val="000F0C25"/>
    <w:rsid w:val="00302E39"/>
    <w:rsid w:val="00406960"/>
    <w:rsid w:val="00463695"/>
    <w:rsid w:val="00537A7D"/>
    <w:rsid w:val="00682A0A"/>
    <w:rsid w:val="0078251E"/>
    <w:rsid w:val="0078746E"/>
    <w:rsid w:val="00B82927"/>
    <w:rsid w:val="00D27830"/>
    <w:rsid w:val="00D425A1"/>
    <w:rsid w:val="00DF59E1"/>
    <w:rsid w:val="00DF5ED8"/>
    <w:rsid w:val="00E426FE"/>
    <w:rsid w:val="00F33DAB"/>
    <w:rsid w:val="00FB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A2C8"/>
  <w15:chartTrackingRefBased/>
  <w15:docId w15:val="{8402C7DC-5A12-4A9E-B65F-80B45AB9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9E1"/>
  </w:style>
  <w:style w:type="paragraph" w:styleId="Nagwek1">
    <w:name w:val="heading 1"/>
    <w:basedOn w:val="Normalny"/>
    <w:next w:val="Normalny"/>
    <w:link w:val="Nagwek1Znak"/>
    <w:uiPriority w:val="9"/>
    <w:qFormat/>
    <w:rsid w:val="00DF59E1"/>
    <w:pPr>
      <w:pBdr>
        <w:top w:val="single" w:sz="24" w:space="0" w:color="B71E42" w:themeColor="accent1"/>
        <w:left w:val="single" w:sz="24" w:space="0" w:color="B71E42" w:themeColor="accent1"/>
        <w:bottom w:val="single" w:sz="24" w:space="0" w:color="B71E42" w:themeColor="accent1"/>
        <w:right w:val="single" w:sz="24" w:space="0" w:color="B71E42" w:themeColor="accent1"/>
      </w:pBdr>
      <w:shd w:val="clear" w:color="auto" w:fill="B71E4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59E1"/>
    <w:pPr>
      <w:pBdr>
        <w:top w:val="single" w:sz="24" w:space="0" w:color="F6CBD5" w:themeColor="accent1" w:themeTint="33"/>
        <w:left w:val="single" w:sz="24" w:space="0" w:color="F6CBD5" w:themeColor="accent1" w:themeTint="33"/>
        <w:bottom w:val="single" w:sz="24" w:space="0" w:color="F6CBD5" w:themeColor="accent1" w:themeTint="33"/>
        <w:right w:val="single" w:sz="24" w:space="0" w:color="F6CBD5" w:themeColor="accent1" w:themeTint="33"/>
      </w:pBdr>
      <w:shd w:val="clear" w:color="auto" w:fill="F6CBD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59E1"/>
    <w:pPr>
      <w:pBdr>
        <w:top w:val="single" w:sz="6" w:space="2" w:color="B71E42" w:themeColor="accent1"/>
      </w:pBdr>
      <w:spacing w:before="300" w:after="0"/>
      <w:outlineLvl w:val="2"/>
    </w:pPr>
    <w:rPr>
      <w:caps/>
      <w:color w:val="5B0F2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9E1"/>
    <w:pPr>
      <w:pBdr>
        <w:top w:val="dotted" w:sz="6" w:space="2" w:color="B71E42" w:themeColor="accent1"/>
      </w:pBdr>
      <w:spacing w:before="200" w:after="0"/>
      <w:outlineLvl w:val="3"/>
    </w:pPr>
    <w:rPr>
      <w:caps/>
      <w:color w:val="88163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59E1"/>
    <w:pPr>
      <w:pBdr>
        <w:bottom w:val="single" w:sz="6" w:space="1" w:color="B71E42" w:themeColor="accent1"/>
      </w:pBdr>
      <w:spacing w:before="200" w:after="0"/>
      <w:outlineLvl w:val="4"/>
    </w:pPr>
    <w:rPr>
      <w:caps/>
      <w:color w:val="88163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59E1"/>
    <w:pPr>
      <w:pBdr>
        <w:bottom w:val="dotted" w:sz="6" w:space="1" w:color="B71E42" w:themeColor="accent1"/>
      </w:pBdr>
      <w:spacing w:before="200" w:after="0"/>
      <w:outlineLvl w:val="5"/>
    </w:pPr>
    <w:rPr>
      <w:caps/>
      <w:color w:val="88163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59E1"/>
    <w:pPr>
      <w:spacing w:before="200" w:after="0"/>
      <w:outlineLvl w:val="6"/>
    </w:pPr>
    <w:rPr>
      <w:caps/>
      <w:color w:val="88163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59E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59E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8746E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F59E1"/>
    <w:rPr>
      <w:b/>
      <w:bCs/>
    </w:rPr>
  </w:style>
  <w:style w:type="character" w:styleId="Hipercze">
    <w:name w:val="Hyperlink"/>
    <w:basedOn w:val="Domylnaczcionkaakapitu"/>
    <w:uiPriority w:val="99"/>
    <w:unhideWhenUsed/>
    <w:rsid w:val="0078746E"/>
    <w:rPr>
      <w:color w:val="FA2B5C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746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DF59E1"/>
    <w:rPr>
      <w:caps/>
      <w:color w:val="FFFFFF" w:themeColor="background1"/>
      <w:spacing w:val="15"/>
      <w:sz w:val="22"/>
      <w:szCs w:val="22"/>
      <w:shd w:val="clear" w:color="auto" w:fill="B71E42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59E1"/>
    <w:rPr>
      <w:caps/>
      <w:spacing w:val="15"/>
      <w:shd w:val="clear" w:color="auto" w:fill="F6CBD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59E1"/>
    <w:rPr>
      <w:caps/>
      <w:color w:val="5B0F2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59E1"/>
    <w:rPr>
      <w:caps/>
      <w:color w:val="88163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59E1"/>
    <w:rPr>
      <w:caps/>
      <w:color w:val="88163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59E1"/>
    <w:rPr>
      <w:caps/>
      <w:color w:val="88163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59E1"/>
    <w:rPr>
      <w:caps/>
      <w:color w:val="88163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59E1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59E1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F59E1"/>
    <w:rPr>
      <w:b/>
      <w:bCs/>
      <w:color w:val="88163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F59E1"/>
    <w:pPr>
      <w:spacing w:before="0" w:after="0"/>
    </w:pPr>
    <w:rPr>
      <w:rFonts w:asciiTheme="majorHAnsi" w:eastAsiaTheme="majorEastAsia" w:hAnsiTheme="majorHAnsi" w:cstheme="majorBidi"/>
      <w:caps/>
      <w:color w:val="B71E42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F59E1"/>
    <w:rPr>
      <w:rFonts w:asciiTheme="majorHAnsi" w:eastAsiaTheme="majorEastAsia" w:hAnsiTheme="majorHAnsi" w:cstheme="majorBidi"/>
      <w:caps/>
      <w:color w:val="B71E42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59E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DF59E1"/>
    <w:rPr>
      <w:caps/>
      <w:color w:val="595959" w:themeColor="text1" w:themeTint="A6"/>
      <w:spacing w:val="10"/>
      <w:sz w:val="21"/>
      <w:szCs w:val="21"/>
    </w:rPr>
  </w:style>
  <w:style w:type="character" w:styleId="Uwydatnienie">
    <w:name w:val="Emphasis"/>
    <w:uiPriority w:val="20"/>
    <w:qFormat/>
    <w:rsid w:val="00DF59E1"/>
    <w:rPr>
      <w:caps/>
      <w:color w:val="5B0F20" w:themeColor="accent1" w:themeShade="7F"/>
      <w:spacing w:val="5"/>
    </w:rPr>
  </w:style>
  <w:style w:type="paragraph" w:styleId="Bezodstpw">
    <w:name w:val="No Spacing"/>
    <w:uiPriority w:val="1"/>
    <w:qFormat/>
    <w:rsid w:val="00DF59E1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F59E1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F59E1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59E1"/>
    <w:pPr>
      <w:spacing w:before="240" w:after="240" w:line="240" w:lineRule="auto"/>
      <w:ind w:left="1080" w:right="1080"/>
      <w:jc w:val="center"/>
    </w:pPr>
    <w:rPr>
      <w:color w:val="B71E42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59E1"/>
    <w:rPr>
      <w:color w:val="B71E42" w:themeColor="accent1"/>
      <w:sz w:val="24"/>
      <w:szCs w:val="24"/>
    </w:rPr>
  </w:style>
  <w:style w:type="character" w:styleId="Wyrnieniedelikatne">
    <w:name w:val="Subtle Emphasis"/>
    <w:uiPriority w:val="19"/>
    <w:qFormat/>
    <w:rsid w:val="00DF59E1"/>
    <w:rPr>
      <w:i/>
      <w:iCs/>
      <w:color w:val="5B0F20" w:themeColor="accent1" w:themeShade="7F"/>
    </w:rPr>
  </w:style>
  <w:style w:type="character" w:styleId="Wyrnienieintensywne">
    <w:name w:val="Intense Emphasis"/>
    <w:uiPriority w:val="21"/>
    <w:qFormat/>
    <w:rsid w:val="00DF59E1"/>
    <w:rPr>
      <w:b/>
      <w:bCs/>
      <w:caps/>
      <w:color w:val="5B0F20" w:themeColor="accent1" w:themeShade="7F"/>
      <w:spacing w:val="10"/>
    </w:rPr>
  </w:style>
  <w:style w:type="character" w:styleId="Odwoaniedelikatne">
    <w:name w:val="Subtle Reference"/>
    <w:uiPriority w:val="31"/>
    <w:qFormat/>
    <w:rsid w:val="00DF59E1"/>
    <w:rPr>
      <w:b/>
      <w:bCs/>
      <w:color w:val="B71E42" w:themeColor="accent1"/>
    </w:rPr>
  </w:style>
  <w:style w:type="character" w:styleId="Odwoanieintensywne">
    <w:name w:val="Intense Reference"/>
    <w:uiPriority w:val="32"/>
    <w:qFormat/>
    <w:rsid w:val="00DF59E1"/>
    <w:rPr>
      <w:b/>
      <w:bCs/>
      <w:i/>
      <w:iCs/>
      <w:caps/>
      <w:color w:val="B71E42" w:themeColor="accent1"/>
    </w:rPr>
  </w:style>
  <w:style w:type="character" w:styleId="Tytuksiki">
    <w:name w:val="Book Title"/>
    <w:uiPriority w:val="33"/>
    <w:qFormat/>
    <w:rsid w:val="00DF59E1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F59E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1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irol.pl" TargetMode="External"/><Relationship Id="rId5" Type="http://schemas.openxmlformats.org/officeDocument/2006/relationships/hyperlink" Target="http://www.piro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Galeria">
  <a:themeElements>
    <a:clrScheme name="Galeria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eria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eria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483</Words>
  <Characters>2901</Characters>
  <Application>Microsoft Office Word</Application>
  <DocSecurity>0</DocSecurity>
  <Lines>24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Podlaska Izba Rolnicza 3</dc:creator>
  <cp:keywords/>
  <dc:description/>
  <cp:lastModifiedBy>Podlaska Izba Rolnicza 3</cp:lastModifiedBy>
  <cp:revision>17</cp:revision>
  <dcterms:created xsi:type="dcterms:W3CDTF">2023-07-25T09:02:00Z</dcterms:created>
  <dcterms:modified xsi:type="dcterms:W3CDTF">2023-08-18T09:39:00Z</dcterms:modified>
</cp:coreProperties>
</file>